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443A" w:rsidRDefault="003F58C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3A" w:rsidRDefault="00C844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43A" w:rsidRDefault="00C8443A">
      <w:pPr>
        <w:spacing w:after="0" w:line="240" w:lineRule="auto"/>
        <w:rPr>
          <w:rFonts w:ascii="Arial" w:eastAsia="Times New Roman" w:hAnsi="Arial" w:cs="Arial"/>
          <w:b/>
          <w:sz w:val="36"/>
          <w:szCs w:val="24"/>
        </w:rPr>
      </w:pPr>
    </w:p>
    <w:p w:rsidR="00C8443A" w:rsidRDefault="00B54D6E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</w:rPr>
        <w:t>Тезисы доклада</w:t>
      </w:r>
    </w:p>
    <w:p w:rsidR="00C8443A" w:rsidRDefault="00B54D6E">
      <w:pPr>
        <w:pBdr>
          <w:bottom w:val="single" w:sz="4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C8443A" w:rsidRDefault="00C8443A">
      <w:pPr>
        <w:pBdr>
          <w:top w:val="single" w:sz="4" w:space="1" w:color="000000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C8443A" w:rsidRDefault="00B54D6E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НАЗВАНИЕ ДОКЛАДА: </w:t>
      </w:r>
    </w:p>
    <w:p w:rsidR="00C8443A" w:rsidRDefault="00B54D6E">
      <w:pPr>
        <w:pStyle w:val="1-ru-1-zagl"/>
        <w:spacing w:before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ПРОБЛЕМЫ ОБУЧЕНИЯ БИОЛОГИИ ИНОСТРАННЫХ СТУДЕНТОВ ПРОГРАММЫ ДОВУЗОВСКОЙ ПОДГОТОВКИ ПЕТРГУ</w:t>
      </w:r>
    </w:p>
    <w:p w:rsidR="00C8443A" w:rsidRDefault="00B54D6E">
      <w:pPr>
        <w:pStyle w:val="1-ru-1-zagl"/>
        <w:spacing w:before="0" w:line="360" w:lineRule="auto"/>
        <w:jc w:val="center"/>
        <w:rPr>
          <w:rFonts w:ascii="Times New Roman" w:eastAsia="Times New Roman" w:hAnsi="Times New Roman"/>
          <w:b w:val="0"/>
          <w:caps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443A" w:rsidRPr="00F11691" w:rsidRDefault="00B54D6E">
      <w:pPr>
        <w:pStyle w:val="1-ru-1-zagl"/>
        <w:spacing w:before="0" w:line="200" w:lineRule="atLeast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F11691">
        <w:rPr>
          <w:rFonts w:ascii="Times New Roman" w:eastAsia="Times New Roman" w:hAnsi="Times New Roman"/>
          <w:b w:val="0"/>
          <w:caps w:val="0"/>
          <w:color w:val="000000"/>
          <w:sz w:val="24"/>
          <w:szCs w:val="24"/>
          <w:lang w:val="en-US"/>
        </w:rPr>
        <w:t xml:space="preserve">PROBLEMS OF TEACHING BIOLOGY FOR FOREIGN STUDENTS OF PRE-UNIVERSITY TRAINING PROGRAM OF PETRSU </w:t>
      </w:r>
      <w:r w:rsidRPr="00F11691">
        <w:rPr>
          <w:rFonts w:ascii="Times New Roman" w:eastAsia="Times New Roman" w:hAnsi="Times New Roman"/>
          <w:b w:val="0"/>
          <w:color w:val="000000"/>
          <w:sz w:val="24"/>
          <w:szCs w:val="24"/>
          <w:lang w:val="en-US"/>
        </w:rPr>
        <w:t xml:space="preserve"> </w:t>
      </w:r>
    </w:p>
    <w:p w:rsidR="00C8443A" w:rsidRPr="00F11691" w:rsidRDefault="00C844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C8443A" w:rsidRDefault="00B54D6E">
      <w:pPr>
        <w:pStyle w:val="a9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АВТОРЫ:</w:t>
      </w:r>
    </w:p>
    <w:p w:rsidR="00C8443A" w:rsidRPr="00F11691" w:rsidRDefault="00B54D6E">
      <w:pPr>
        <w:pStyle w:val="a9"/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А. Трофимова, Н. М.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Карпикова</w:t>
      </w:r>
      <w:proofErr w:type="spellEnd"/>
    </w:p>
    <w:p w:rsidR="00C8443A" w:rsidRDefault="00B54D6E">
      <w:pPr>
        <w:pStyle w:val="a9"/>
        <w:spacing w:after="0" w:line="240" w:lineRule="auto"/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Trofimova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N.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Karpikova</w:t>
      </w:r>
      <w:proofErr w:type="spellEnd"/>
    </w:p>
    <w:p w:rsidR="00C8443A" w:rsidRDefault="00B54D6E">
      <w:pPr>
        <w:spacing w:after="0" w:line="240" w:lineRule="auto"/>
        <w:ind w:left="348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443A" w:rsidRDefault="002D3DD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D3DDA">
        <w:pict>
          <v:rect id="_x0000_s1026" style="width:453.35pt;height:.25pt;mso-wrap-style:none;mso-position-horizontal-relative:char;mso-position-vertical-relative:line;v-text-anchor:middle" fillcolor="#c8c8c8" stroked="f" strokecolor="gray">
            <v:fill color2="#373737"/>
            <v:stroke color2="#7f7f7f" joinstyle="round"/>
            <w10:wrap type="none"/>
            <w10:anchorlock/>
          </v:rect>
        </w:pict>
      </w:r>
    </w:p>
    <w:p w:rsidR="00C8443A" w:rsidRDefault="00B54D6E">
      <w:pPr>
        <w:pStyle w:val="a9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ОРГАНИЗАЦИЯ (полное наименование, без аббревиатур): </w:t>
      </w:r>
    </w:p>
    <w:p w:rsidR="00C8443A" w:rsidRPr="00F11691" w:rsidRDefault="00B54D6E">
      <w:pPr>
        <w:spacing w:after="0" w:line="240" w:lineRule="auto"/>
        <w:ind w:left="34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Петрозаводский государственный университет </w:t>
      </w:r>
    </w:p>
    <w:p w:rsidR="00C8443A" w:rsidRDefault="00B54D6E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en-GB"/>
        </w:rPr>
        <w:t>Petrozavodsk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>State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>University</w:t>
      </w:r>
    </w:p>
    <w:p w:rsidR="00C8443A" w:rsidRDefault="00C8443A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</w:p>
    <w:p w:rsidR="00C8443A" w:rsidRDefault="00B54D6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ГОРОД:</w:t>
      </w:r>
    </w:p>
    <w:p w:rsidR="00C8443A" w:rsidRDefault="00B54D6E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Петрозаводск   </w:t>
      </w:r>
    </w:p>
    <w:p w:rsidR="00C8443A" w:rsidRDefault="00B54D6E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Petrozavodsk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8443A" w:rsidRDefault="00C8443A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</w:p>
    <w:p w:rsidR="00C8443A" w:rsidRDefault="00B54D6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ТЕЛЕФОН:</w:t>
      </w:r>
    </w:p>
    <w:p w:rsidR="00C8443A" w:rsidRDefault="00B54D6E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8 (814-2) 76-38-64 </w:t>
      </w:r>
    </w:p>
    <w:p w:rsidR="00C8443A" w:rsidRDefault="00C8443A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C8443A" w:rsidRDefault="00B54D6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ФАКС:</w:t>
      </w:r>
    </w:p>
    <w:p w:rsidR="00C8443A" w:rsidRDefault="00B54D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8 </w:t>
      </w:r>
      <w:r>
        <w:rPr>
          <w:rFonts w:ascii="Times New Roman" w:eastAsia="Times New Roman" w:hAnsi="Times New Roman"/>
          <w:color w:val="000000"/>
          <w:sz w:val="24"/>
          <w:szCs w:val="24"/>
        </w:rPr>
        <w:t>(814-2) 71-10-00</w:t>
      </w:r>
    </w:p>
    <w:p w:rsidR="00C8443A" w:rsidRDefault="00C844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8443A" w:rsidRDefault="00B54D6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8443A" w:rsidRDefault="00B54D6E">
      <w:pPr>
        <w:spacing w:after="0" w:line="240" w:lineRule="auto"/>
        <w:ind w:left="360" w:firstLine="1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trofimova.sa@mail.ru</w:t>
      </w:r>
    </w:p>
    <w:p w:rsidR="00C8443A" w:rsidRDefault="00C844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8443A" w:rsidRDefault="00B54D6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АННОТАЦИЯ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8443A" w:rsidRDefault="00B54D6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статье затронуты проблемы обучения биологии на неродном языке студентов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довузовского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этапа подготовки. Представлен разработанный авторами в системе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Blackboard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учебно-методический комплекс дисциплины «Биология для иностранных студентов».  </w:t>
      </w:r>
    </w:p>
    <w:p w:rsidR="00C8443A" w:rsidRPr="00F11691" w:rsidRDefault="00B54D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F11691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The article touches upon the problems of teaching biology to students of pre-University training program in a second language. The authors developed the educational-methodical complex of discipline «Biology for foreign students» in a system of </w:t>
      </w:r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the</w:t>
      </w:r>
      <w:r w:rsidRPr="00F11691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Blackboard.</w:t>
      </w:r>
    </w:p>
    <w:p w:rsidR="00C8443A" w:rsidRPr="00F11691" w:rsidRDefault="00C8443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8443A" w:rsidRDefault="00B54D6E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КЛЮЧЕВЫЕ СЛОВА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Довузовская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подготовка иностранных студентов, 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обучение биологии, дистанционные образовательные технологии,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платформа электронного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Blackboard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F1169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Pre-University training of foreign students, teaching biology, distance education technologies, e-learning platform Blackboard.</w:t>
      </w:r>
    </w:p>
    <w:p w:rsidR="00F238A2" w:rsidRPr="00F11691" w:rsidRDefault="00F238A2">
      <w:pPr>
        <w:spacing w:after="0" w:line="200" w:lineRule="atLeast"/>
        <w:ind w:firstLine="283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8443A" w:rsidRDefault="00B54D6E">
      <w:pPr>
        <w:pStyle w:val="a9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ТЕКСТ ТЕЗИСОВ ДОКЛАДА:</w:t>
      </w:r>
    </w:p>
    <w:p w:rsidR="00C8443A" w:rsidRDefault="00C8443A">
      <w:pPr>
        <w:pStyle w:val="a9"/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</w:rPr>
      </w:pP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Одной из приоритетных задач развития образования в нашей стране является формирование механизмов оценки качества и востребованности образовательных услуг с участием потребителей, в том числе, и через привлечение иностранных студентов в российские образовательные учреждения.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История обучения иностранцев в России насчитывает более полувека. Наибольший удельный вес иностранных граждан, обучавшихся на дневных отделениях вузов РСФСР/РФ, в общемировом контингенте иностранных студентов пришелся на 1980/1981 — 1990/1991</w:t>
      </w:r>
      <w:bookmarkStart w:id="0" w:name="_GoBack"/>
      <w:bookmarkEnd w:id="0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академические годы, тогда он превышал 7%. В последующее десятилетие этот показатель снизился вдвое, но затем стал постепенно увеличиваться за счёт выходцев из бывших советских республик 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[</w:t>
      </w:r>
      <w:r>
        <w:rPr>
          <w:rFonts w:ascii="Times New Roman" w:eastAsia="PragmaticaC" w:hAnsi="Times New Roman"/>
          <w:color w:val="000000"/>
          <w:sz w:val="24"/>
          <w:szCs w:val="24"/>
        </w:rPr>
        <w:t>1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]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. 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Следует подчеркнуть, что в последнее десятилетие международная активность российской высшей школы существенно возросла, поскольку экспорт образовательных услуг является мощным фактором стимулирования экономического роста и одним из условий преодоления кризиса и сохранения устойчивости цивилизационного развития. 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Вместе с тем, обучение иностранных студентов сопряжено с рядом трудностей как для самих обучающихся, так и для тех, кто организует и осуществляет их подготовку к поступлению в вуз. Студенты-иностранцы сталкиваются с социально-бытовыми проблемами: коммуникационными, транспортными, проживанием в общежитии и т. д.; с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лингвокультурологическими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: освоением разговорного русского языка и новой этнокультурной среды; с проблемами обеспечения безопасности; с национальными и конфессиональными (религиозными) проблемами; с финансовыми проблемами и проблемами, связанными с питанием. Существенное затруднение вызывает у студентов прохождение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подготовки, включающей освоение русского языка и языка специальности 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[</w:t>
      </w:r>
      <w:r>
        <w:rPr>
          <w:rFonts w:ascii="Times New Roman" w:eastAsia="PragmaticaC" w:hAnsi="Times New Roman"/>
          <w:color w:val="000000"/>
          <w:sz w:val="24"/>
          <w:szCs w:val="24"/>
        </w:rPr>
        <w:t>2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].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Исходя из этого, можно сказать, что цель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 иностранных студентов на подготовительных факультетах и отделениях заключается в формировании способности учащегося к учебно-познавательной деятельности средствами неродного языка в неродной социокультурной среде 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[</w:t>
      </w:r>
      <w:r>
        <w:rPr>
          <w:rFonts w:ascii="Times New Roman" w:eastAsia="PragmaticaC" w:hAnsi="Times New Roman"/>
          <w:color w:val="000000"/>
          <w:sz w:val="24"/>
          <w:szCs w:val="24"/>
        </w:rPr>
        <w:t>3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].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Следует отметить, что на протяжении нескольких десятилетий, охватывающих развитие данного образовательного направления в нашей стране, было издано множество программ и учебных пособий для иностранных студентов, в первую очередь, по изучению русского языка. </w:t>
      </w:r>
    </w:p>
    <w:p w:rsidR="00C8443A" w:rsidRDefault="00B54D6E">
      <w:pPr>
        <w:spacing w:after="0" w:line="200" w:lineRule="atLeast"/>
        <w:ind w:firstLine="283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Что касается в меньшей степени разработанных теоретических основ обучения, то здесь можно выделить теорию обучения на неродном для учащихся языке А. И.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Сурыгина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>, в рамках которой, автор сформулировал следующие принципы обучения, определяющие его эффективность:</w:t>
      </w:r>
    </w:p>
    <w:p w:rsidR="00C8443A" w:rsidRDefault="00B54D6E">
      <w:pPr>
        <w:numPr>
          <w:ilvl w:val="0"/>
          <w:numId w:val="2"/>
        </w:numPr>
        <w:spacing w:after="0" w:line="200" w:lineRule="atLeast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Взаимосвязи компонентов цели обучения</w:t>
      </w:r>
      <w:r>
        <w:rPr>
          <w:rFonts w:ascii="Times New Roman" w:eastAsia="TimesNewRomanPSMT" w:hAnsi="Times New Roman"/>
          <w:sz w:val="24"/>
          <w:szCs w:val="24"/>
        </w:rPr>
        <w:t>: цель обучения на неродном для учащихся языке может быть достигнута только в единстве её языкового, общенаучного и адаптационного компонентов.</w:t>
      </w:r>
    </w:p>
    <w:p w:rsidR="00C8443A" w:rsidRDefault="00B54D6E">
      <w:pPr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Профессиональной направленности обучения</w:t>
      </w:r>
      <w:r>
        <w:rPr>
          <w:rFonts w:ascii="Times New Roman" w:eastAsia="TimesNewRomanPSMT" w:hAnsi="Times New Roman"/>
          <w:sz w:val="24"/>
          <w:szCs w:val="24"/>
        </w:rPr>
        <w:t>: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процесс обучения на неродном для учащихся языке необходимо строить в контексте будущих профессий учащихся.</w:t>
      </w:r>
    </w:p>
    <w:p w:rsidR="00C8443A" w:rsidRDefault="00B54D6E">
      <w:pPr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Учёта уровня владения языком обучения</w:t>
      </w:r>
      <w:r>
        <w:rPr>
          <w:rFonts w:ascii="Times New Roman" w:eastAsia="TimesNewRomanPSMT" w:hAnsi="Times New Roman"/>
          <w:sz w:val="24"/>
          <w:szCs w:val="24"/>
        </w:rPr>
        <w:t>: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процесс обучения на неродном для учащихся языке необходимо строить в соответствии с уровнем владения учащимися языком обучения.</w:t>
      </w:r>
    </w:p>
    <w:p w:rsidR="00C8443A" w:rsidRDefault="00B54D6E">
      <w:pPr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TimesNewRomanPS-ItalicMT" w:hAnsi="Times New Roman"/>
          <w:sz w:val="24"/>
          <w:szCs w:val="24"/>
        </w:rPr>
      </w:pPr>
      <w:proofErr w:type="spellStart"/>
      <w:r>
        <w:rPr>
          <w:rFonts w:ascii="Times New Roman" w:eastAsia="TimesNewRomanPS-ItalicMT" w:hAnsi="Times New Roman"/>
          <w:sz w:val="24"/>
          <w:szCs w:val="24"/>
        </w:rPr>
        <w:t>Коммуникативности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: в процессе обучения на неродном для учащихся языке необходимы оптимальные условия для формирования коммуникативной компетентности учащихся во всех аспектах обучения.</w:t>
      </w:r>
    </w:p>
    <w:p w:rsidR="00C8443A" w:rsidRDefault="00B54D6E">
      <w:pPr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lastRenderedPageBreak/>
        <w:t>Учёта национально-культурных особенностей учащихся</w:t>
      </w:r>
      <w:r>
        <w:rPr>
          <w:rFonts w:ascii="Times New Roman" w:eastAsia="TimesNewRomanPSMT" w:hAnsi="Times New Roman"/>
          <w:sz w:val="24"/>
          <w:szCs w:val="24"/>
        </w:rPr>
        <w:t>: процесс обучения и воспитания на неродном для учащихся языке необходимо строить с учётом особенностей межкультурного взаимодействия и национально-культурных особенностей учащихся, создавая благоприятные психологические условия для обучения и воспитания.</w:t>
      </w:r>
    </w:p>
    <w:p w:rsidR="00C8443A" w:rsidRDefault="00B54D6E">
      <w:pPr>
        <w:numPr>
          <w:ilvl w:val="0"/>
          <w:numId w:val="2"/>
        </w:numPr>
        <w:autoSpaceDE w:val="0"/>
        <w:spacing w:after="0" w:line="200" w:lineRule="atLeast"/>
        <w:jc w:val="both"/>
        <w:rPr>
          <w:rFonts w:ascii="Times New Roman" w:eastAsia="TimesNewRomanPS-ItalicMT" w:hAnsi="Times New Roman"/>
          <w:color w:val="000000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Учёта адаптационных процессов</w:t>
      </w:r>
      <w:r>
        <w:rPr>
          <w:rFonts w:ascii="Times New Roman" w:eastAsia="TimesNewRomanPSMT" w:hAnsi="Times New Roman"/>
          <w:sz w:val="24"/>
          <w:szCs w:val="24"/>
        </w:rPr>
        <w:t xml:space="preserve">: процесс обучения и воспитания на неродном для учащихся языке необходимо строить с учётом уровня социально-психологической, включая академическую, и физиологической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адаптированности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учащихся.</w:t>
      </w:r>
    </w:p>
    <w:p w:rsidR="00C8443A" w:rsidRDefault="00B54D6E">
      <w:pPr>
        <w:numPr>
          <w:ilvl w:val="0"/>
          <w:numId w:val="2"/>
        </w:numPr>
        <w:spacing w:after="0" w:line="200" w:lineRule="atLeast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TimesNewRomanPS-ItalicMT" w:hAnsi="Times New Roman"/>
          <w:color w:val="000000"/>
          <w:sz w:val="24"/>
          <w:szCs w:val="24"/>
        </w:rPr>
        <w:t>Лингвометодической и поликультурной компетентности преподавателей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: для успешной реализации целей обучения на неродном для учащихся языке необходим определённый уровень лингвометодической и поликультурной компетентности преподавателей </w:t>
      </w:r>
      <w:r w:rsidRPr="00F11691">
        <w:rPr>
          <w:rFonts w:ascii="Times New Roman" w:eastAsia="TimesNewRomanPSMT" w:hAnsi="Times New Roman"/>
          <w:color w:val="000000"/>
          <w:sz w:val="24"/>
          <w:szCs w:val="24"/>
        </w:rPr>
        <w:t>[</w:t>
      </w:r>
      <w:r>
        <w:rPr>
          <w:rFonts w:ascii="Times New Roman" w:eastAsia="TimesNewRomanPSMT" w:hAnsi="Times New Roman"/>
          <w:color w:val="000000"/>
          <w:sz w:val="24"/>
          <w:szCs w:val="24"/>
        </w:rPr>
        <w:t>3</w:t>
      </w:r>
      <w:r w:rsidRPr="00F11691">
        <w:rPr>
          <w:rFonts w:ascii="Times New Roman" w:eastAsia="TimesNewRomanPSMT" w:hAnsi="Times New Roman"/>
          <w:color w:val="000000"/>
          <w:sz w:val="24"/>
          <w:szCs w:val="24"/>
        </w:rPr>
        <w:t xml:space="preserve">]. 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Наряду с этим, если рассмотреть психолого-педагогические основы </w:t>
      </w:r>
      <w:proofErr w:type="spellStart"/>
      <w:r w:rsidR="00F238A2">
        <w:rPr>
          <w:rFonts w:ascii="Times New Roman" w:eastAsia="PragmaticaC" w:hAnsi="Times New Roman"/>
          <w:color w:val="000000"/>
          <w:sz w:val="24"/>
          <w:szCs w:val="24"/>
        </w:rPr>
        <w:t>до</w:t>
      </w:r>
      <w:r>
        <w:rPr>
          <w:rFonts w:ascii="Times New Roman" w:eastAsia="PragmaticaC" w:hAnsi="Times New Roman"/>
          <w:color w:val="000000"/>
          <w:sz w:val="24"/>
          <w:szCs w:val="24"/>
        </w:rPr>
        <w:t>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 иностранных граждан по биологии, то следует подчеркнуть, что относительно небольшое число публикаций отражают, в основном, эмпирический уровень осмысления проблемы, а теоретико-методологические подходы в этой области практически не разработаны 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[4].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В 2014-2015 уч. гг. в Петрозаводском государственном университете 49 студентов из Иордании проходили обучение по программе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подготовки. Через восемь месяцев успешно завершили обучение 44 студентов-иностранцев. Следующий этап их образования — обучение в Медицинском институте ПетрГУ.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В период обучения иностранных студентов по программе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 по биологии нами были выявлены следующие проблемы:</w:t>
      </w:r>
    </w:p>
    <w:p w:rsidR="00C8443A" w:rsidRDefault="00B54D6E">
      <w:pPr>
        <w:numPr>
          <w:ilvl w:val="1"/>
          <w:numId w:val="3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Проблема стандартизации. Программы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 относят к сфере дополнительного образования, не подлежащего обязательной стандартизации.</w:t>
      </w:r>
    </w:p>
    <w:p w:rsidR="00C8443A" w:rsidRDefault="00B54D6E">
      <w:pPr>
        <w:numPr>
          <w:ilvl w:val="1"/>
          <w:numId w:val="3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Проблема коммуникации. Слабое знание студентами русского языка затрудняет, а иногда и препятствует усвоению ими учебного материала.</w:t>
      </w:r>
    </w:p>
    <w:p w:rsidR="00C8443A" w:rsidRDefault="00B54D6E">
      <w:pPr>
        <w:numPr>
          <w:ilvl w:val="1"/>
          <w:numId w:val="3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Проблема унификации. Студенты обладают разным уровнем подготовки как в области русского языка, так и в области биологии.</w:t>
      </w:r>
    </w:p>
    <w:p w:rsidR="00C8443A" w:rsidRDefault="00B54D6E">
      <w:pPr>
        <w:numPr>
          <w:ilvl w:val="1"/>
          <w:numId w:val="3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Проблема учебно-методического оснащения образовательного процесса. В биологии, как нигде, требуется большое количество иллюстративного материала, и также специально разработанных для студентов-иностранцев методических пособий.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Решение этих проблем является обязательным условием успешного формирования основ биологических знаний у студентов-иностранцев, обучающихся на неродном языке.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Следует подчеркнуть, что в ПетрГУ накоплен достаточно большой опыт использования дистанционных образовательных технологий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платформе электронного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Blackboard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позволяющий разрабатывать, внедрять и модернизировать образовательные ресурсы для электронного обучения, которые, по нашему мнению, могут быть эффективно использованы для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подготовки иностранных студентов по биологии.   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Кроме того, использование электронных образовательных ресурсов существенно расширяет возможности обучения, позволяет продуктивно организовать самостоятельную работу студентов, учесть при этом их индивидуальные особенности и уровень подготовки, собрать воедино различные источники информации (справочную, учебную, учебно-методическую, научную и научно-популярную литературу,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видеоуроки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видеолекции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>, фильмы и т. д.), осуществить поэтапную и итоговую проверку знаний студентов.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 С учётом результатов первого года столь масштабного обучения биологии студентов-иностранцев программы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 в ПетрГУ нами был разработан электронный учебно-методический комплекс дисциплины (УМКД) </w:t>
      </w:r>
      <w:r>
        <w:rPr>
          <w:rFonts w:ascii="Times New Roman" w:eastAsia="PragmaticaC" w:hAnsi="Times New Roman"/>
          <w:color w:val="000000"/>
          <w:sz w:val="24"/>
          <w:szCs w:val="24"/>
        </w:rPr>
        <w:lastRenderedPageBreak/>
        <w:t xml:space="preserve">«Биология для иностранных студентов». За основу был взят ранее разработанный и успешно используемый для работы с российскими студентами сетевой образовательный модуль (СОМ) «Механика и молекулярная физика» </w:t>
      </w:r>
      <w:r w:rsidRPr="00F11691">
        <w:rPr>
          <w:rFonts w:ascii="Times New Roman" w:eastAsia="PragmaticaC" w:hAnsi="Times New Roman"/>
          <w:color w:val="000000"/>
          <w:sz w:val="24"/>
          <w:szCs w:val="24"/>
        </w:rPr>
        <w:t>[5].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Электронный ресурс УМКД «Биология для иностранных студентов» разработан и размещен на платформе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электронного 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Blackboard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ПетрГУ. Учебно-методический комплекс состоит из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несколько структурных блоков, включающих описание курса, инструкции по работе с ним, содержательную часть курса, разбитую на модули, и информацию об используемой в образовательном процессе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балльно-рейтинговой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системе оценивания.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Содержательная часть курса включает пять разделов (модулей):</w:t>
      </w:r>
    </w:p>
    <w:p w:rsidR="00C8443A" w:rsidRDefault="00B54D6E">
      <w:pPr>
        <w:numPr>
          <w:ilvl w:val="1"/>
          <w:numId w:val="4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Строение и жизнедеятельность клетки.</w:t>
      </w:r>
    </w:p>
    <w:p w:rsidR="00C8443A" w:rsidRDefault="00B54D6E">
      <w:pPr>
        <w:numPr>
          <w:ilvl w:val="1"/>
          <w:numId w:val="4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Общая генетика.</w:t>
      </w:r>
    </w:p>
    <w:p w:rsidR="00C8443A" w:rsidRDefault="00B54D6E">
      <w:pPr>
        <w:numPr>
          <w:ilvl w:val="1"/>
          <w:numId w:val="4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Многообразие живых организмов.</w:t>
      </w:r>
    </w:p>
    <w:p w:rsidR="00C8443A" w:rsidRDefault="00B54D6E">
      <w:pPr>
        <w:numPr>
          <w:ilvl w:val="1"/>
          <w:numId w:val="4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>Взаимоотношения организмов с окружающей средой.</w:t>
      </w:r>
    </w:p>
    <w:p w:rsidR="00C8443A" w:rsidRDefault="00B54D6E">
      <w:pPr>
        <w:numPr>
          <w:ilvl w:val="1"/>
          <w:numId w:val="4"/>
        </w:numPr>
        <w:spacing w:after="0" w:line="200" w:lineRule="atLeast"/>
        <w:ind w:left="0"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Эволюция органического мира.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Для проверки знаний студентов-иностранцев разработаны задания, в первую очередь, в тестовой форме по каждому из разделов.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В блок «Работа с курсом» раздел «Справочные материалы» помещены электронные версии русско-арабского словаря по естественнонаучным дисциплинам и русско-арабского медицинского словаря, призванные облегчить студентам работу с текстами и тестами. </w:t>
      </w:r>
    </w:p>
    <w:p w:rsidR="00C8443A" w:rsidRDefault="00B54D6E">
      <w:pPr>
        <w:spacing w:after="0" w:line="200" w:lineRule="atLeast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По-видимому, после апробации электронного ресурса «Биология для иностранных студентов» может потребоваться изменение и переработка отдельных компонентов курса, но, самое главное, будет обоснована возможность и необходимость использования технологий дистанционного обучения в биологическом образовании студентов-иностранцев на этапе </w:t>
      </w:r>
      <w:proofErr w:type="spellStart"/>
      <w:r>
        <w:rPr>
          <w:rFonts w:ascii="Times New Roman" w:eastAsia="PragmaticaC" w:hAnsi="Times New Roman"/>
          <w:color w:val="000000"/>
          <w:sz w:val="24"/>
          <w:szCs w:val="24"/>
        </w:rPr>
        <w:t>довузовской</w:t>
      </w:r>
      <w:proofErr w:type="spellEnd"/>
      <w:r>
        <w:rPr>
          <w:rFonts w:ascii="Times New Roman" w:eastAsia="PragmaticaC" w:hAnsi="Times New Roman"/>
          <w:color w:val="000000"/>
          <w:sz w:val="24"/>
          <w:szCs w:val="24"/>
        </w:rPr>
        <w:t xml:space="preserve"> подготовки и при их обучении на первом курсе вуза.</w:t>
      </w:r>
    </w:p>
    <w:p w:rsidR="00C8443A" w:rsidRDefault="00C8443A">
      <w:pPr>
        <w:spacing w:after="0" w:line="200" w:lineRule="atLeast"/>
        <w:ind w:left="15" w:firstLine="2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691" w:rsidRPr="00F11691" w:rsidRDefault="00F11691" w:rsidP="00F11691">
      <w:pPr>
        <w:suppressAutoHyphens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11691">
        <w:rPr>
          <w:i/>
          <w:sz w:val="20"/>
          <w:szCs w:val="20"/>
          <w:lang w:eastAsia="en-US"/>
        </w:rPr>
        <w:t>Работа выполнена при финансовой поддержке Программы стратегического развития ПетрГУ на 2012-2016 гг. в рамках реализации комплекса мероприятий по развитию научно-исследовательской деятельности.</w:t>
      </w:r>
    </w:p>
    <w:p w:rsidR="00F11691" w:rsidRDefault="00F11691">
      <w:pPr>
        <w:spacing w:after="0" w:line="200" w:lineRule="atLeast"/>
        <w:ind w:left="15" w:firstLine="2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443A" w:rsidRDefault="00B54D6E">
      <w:pPr>
        <w:pStyle w:val="a6"/>
        <w:spacing w:after="0" w:line="200" w:lineRule="atLeast"/>
        <w:jc w:val="center"/>
        <w:rPr>
          <w:rFonts w:ascii="Times New Roman" w:eastAsia="PragmaticaC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Литература</w:t>
      </w:r>
    </w:p>
    <w:p w:rsidR="00C8443A" w:rsidRDefault="00B54D6E">
      <w:pPr>
        <w:spacing w:after="0" w:line="200" w:lineRule="atLeast"/>
        <w:jc w:val="both"/>
        <w:rPr>
          <w:rFonts w:ascii="Times New Roman" w:eastAsia="PragmaticaC" w:hAnsi="Times New Roman"/>
          <w:color w:val="000000"/>
          <w:sz w:val="24"/>
          <w:szCs w:val="24"/>
        </w:rPr>
      </w:pPr>
      <w:r>
        <w:rPr>
          <w:rFonts w:ascii="Times New Roman" w:eastAsia="PragmaticaC" w:hAnsi="Times New Roman"/>
          <w:sz w:val="24"/>
          <w:szCs w:val="24"/>
        </w:rPr>
        <w:t xml:space="preserve">1. Арефьев А. Л. Иностранные студенты в российских вузах. Раздел первый: Россия на международном рынке образования. Раздел второй: Формирование контингента иностранных студентов для российских вузов [электронный ресурс] / Министерство образования и науки Российской Федерации /А. Л. Арефьев, Ф. Э. </w:t>
      </w:r>
      <w:proofErr w:type="spellStart"/>
      <w:r>
        <w:rPr>
          <w:rFonts w:ascii="Times New Roman" w:eastAsia="PragmaticaC" w:hAnsi="Times New Roman"/>
          <w:sz w:val="24"/>
          <w:szCs w:val="24"/>
        </w:rPr>
        <w:t>Шереги</w:t>
      </w:r>
      <w:proofErr w:type="spellEnd"/>
      <w:r>
        <w:rPr>
          <w:rFonts w:ascii="Times New Roman" w:eastAsia="PragmaticaC" w:hAnsi="Times New Roman"/>
          <w:sz w:val="24"/>
          <w:szCs w:val="24"/>
        </w:rPr>
        <w:t xml:space="preserve">.  </w:t>
      </w:r>
      <w:r>
        <w:rPr>
          <w:rFonts w:ascii="Times New Roman" w:eastAsia="TimesNewRomanPSMT" w:hAnsi="Times New Roman"/>
          <w:sz w:val="24"/>
          <w:szCs w:val="24"/>
        </w:rPr>
        <w:t xml:space="preserve">–  </w:t>
      </w:r>
      <w:r>
        <w:rPr>
          <w:rFonts w:ascii="Times New Roman" w:eastAsia="PragmaticaC" w:hAnsi="Times New Roman"/>
          <w:sz w:val="24"/>
          <w:szCs w:val="24"/>
        </w:rPr>
        <w:t xml:space="preserve">М.: Центр социологических исследований, 2014. </w:t>
      </w:r>
      <w:r>
        <w:rPr>
          <w:rFonts w:ascii="Times New Roman" w:eastAsia="TimesNewRomanPSMT" w:hAnsi="Times New Roman"/>
          <w:sz w:val="24"/>
          <w:szCs w:val="24"/>
        </w:rPr>
        <w:t xml:space="preserve">– </w:t>
      </w:r>
      <w:r>
        <w:rPr>
          <w:rFonts w:ascii="Times New Roman" w:eastAsia="PragmaticaC" w:hAnsi="Times New Roman"/>
          <w:sz w:val="24"/>
          <w:szCs w:val="24"/>
        </w:rPr>
        <w:t xml:space="preserve"> 228 </w:t>
      </w:r>
      <w:proofErr w:type="gramStart"/>
      <w:r>
        <w:rPr>
          <w:rFonts w:ascii="Times New Roman" w:eastAsia="PragmaticaC" w:hAnsi="Times New Roman"/>
          <w:sz w:val="24"/>
          <w:szCs w:val="24"/>
        </w:rPr>
        <w:t>с</w:t>
      </w:r>
      <w:proofErr w:type="gramEnd"/>
      <w:r>
        <w:rPr>
          <w:rFonts w:ascii="Times New Roman" w:eastAsia="PragmaticaC" w:hAnsi="Times New Roman"/>
          <w:sz w:val="24"/>
          <w:szCs w:val="24"/>
        </w:rPr>
        <w:t xml:space="preserve">.  </w:t>
      </w:r>
    </w:p>
    <w:p w:rsidR="00C8443A" w:rsidRDefault="00B54D6E">
      <w:pPr>
        <w:pStyle w:val="aa"/>
        <w:spacing w:after="0" w:line="20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PragmaticaC" w:hAnsi="Times New Roman"/>
          <w:color w:val="000000"/>
          <w:sz w:val="24"/>
          <w:szCs w:val="24"/>
        </w:rPr>
        <w:t xml:space="preserve">2. Поздняков И. А. Социально-психологический анализ проблем пребывания и обучения иностранных студентов в российских вузах / И. А. Поздняков // Вестник психотерапии. 2011. 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№ 40. 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PragmaticaC" w:hAnsi="Times New Roman"/>
          <w:color w:val="000000"/>
          <w:sz w:val="24"/>
          <w:szCs w:val="24"/>
        </w:rPr>
        <w:t xml:space="preserve"> С. 63–77.</w:t>
      </w:r>
    </w:p>
    <w:p w:rsidR="00C8443A" w:rsidRDefault="00B54D6E">
      <w:pPr>
        <w:spacing w:after="0" w:line="20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Сурыгин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А. И. Основы теории обучения на неродном для учащихся языке / А.И.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Сурыгин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– СПб.: Издательство «Златоуст»,2000. – 233 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>с</w:t>
      </w:r>
      <w:proofErr w:type="gramEnd"/>
      <w:r>
        <w:rPr>
          <w:rFonts w:ascii="Times New Roman" w:eastAsia="TimesNewRomanPSMT" w:hAnsi="Times New Roman"/>
          <w:sz w:val="24"/>
          <w:szCs w:val="24"/>
        </w:rPr>
        <w:t>.</w:t>
      </w:r>
    </w:p>
    <w:p w:rsidR="00C8443A" w:rsidRDefault="00B54D6E">
      <w:pPr>
        <w:spacing w:after="0" w:line="200" w:lineRule="atLeast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4. Родионова И. П. Педагогическое проектирование содержания предпрофессиональной биологической компетентности иностранных студентов российских вузов / И.П. Родионова: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Дис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. ... канд.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пед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>. наук</w:t>
      </w:r>
      <w:proofErr w:type="gramStart"/>
      <w:r>
        <w:rPr>
          <w:rFonts w:ascii="Times New Roman" w:eastAsia="TimesNewRomanPSMT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NewRomanPSMT" w:hAnsi="Times New Roman"/>
          <w:sz w:val="24"/>
          <w:szCs w:val="24"/>
        </w:rPr>
        <w:t xml:space="preserve"> 13.00.08 : Санкт-Петербург, 2003. 289 c.</w:t>
      </w:r>
    </w:p>
    <w:p w:rsidR="00C8443A" w:rsidRDefault="00B54D6E" w:rsidP="00F11691">
      <w:pPr>
        <w:spacing w:after="0" w:line="200" w:lineRule="atLeast"/>
        <w:jc w:val="both"/>
      </w:pPr>
      <w:r>
        <w:rPr>
          <w:rFonts w:ascii="Times New Roman" w:eastAsia="TimesNewRomanPSMT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Назаров А. И. Сетевой образовательный модуль «Механика и молекулярная физика»: Учебное пособие [Электронный ресурс] / А. И. Назаров, О. В. Сергеева. − Электрон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ан. − Петрозаводск: Изд-во ПетрГУ, 2014. − 75 с.</w:t>
      </w:r>
    </w:p>
    <w:p w:rsidR="00B54D6E" w:rsidRDefault="00B54D6E">
      <w:pPr>
        <w:spacing w:after="0" w:line="200" w:lineRule="atLea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54D6E" w:rsidSect="002D3DDA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charset w:val="CC"/>
    <w:family w:val="auto"/>
    <w:pitch w:val="default"/>
    <w:sig w:usb0="00000000" w:usb1="00000000" w:usb2="00000000" w:usb3="00000000" w:csb0="00000000" w:csb1="00000000"/>
  </w:font>
  <w:font w:name="TimesNewRomanPS-ItalicMT">
    <w:charset w:val="CC"/>
    <w:family w:val="script"/>
    <w:pitch w:val="default"/>
    <w:sig w:usb0="00000000" w:usb1="00000000" w:usb2="00000000" w:usb3="00000000" w:csb0="00000000" w:csb1="00000000"/>
  </w:font>
  <w:font w:name="TimesNewRomanPSMT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aps w:val="0"/>
        <w:smallCaps w:val="0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F58CD"/>
    <w:rsid w:val="002D3DDA"/>
    <w:rsid w:val="003F58CD"/>
    <w:rsid w:val="00AE45D8"/>
    <w:rsid w:val="00B54D6E"/>
    <w:rsid w:val="00C8443A"/>
    <w:rsid w:val="00F11691"/>
    <w:rsid w:val="00F2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D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3DDA"/>
    <w:rPr>
      <w:rFonts w:ascii="Courier New" w:hAnsi="Courier New" w:cs="Courier New" w:hint="default"/>
      <w:caps w:val="0"/>
      <w:smallCaps w:val="0"/>
      <w:lang w:val="ru-RU"/>
    </w:rPr>
  </w:style>
  <w:style w:type="character" w:customStyle="1" w:styleId="WW8Num2z0">
    <w:name w:val="WW8Num2z0"/>
    <w:rsid w:val="002D3DDA"/>
    <w:rPr>
      <w:rFonts w:ascii="Courier New" w:hAnsi="Courier New" w:cs="Courier New" w:hint="default"/>
      <w:lang w:val="ru-RU"/>
    </w:rPr>
  </w:style>
  <w:style w:type="character" w:customStyle="1" w:styleId="WW8Num2z1">
    <w:name w:val="WW8Num2z1"/>
    <w:rsid w:val="002D3DDA"/>
    <w:rPr>
      <w:rFonts w:ascii="OpenSymbol" w:hAnsi="OpenSymbol" w:cs="OpenSymbol"/>
    </w:rPr>
  </w:style>
  <w:style w:type="character" w:customStyle="1" w:styleId="WW8Num3z0">
    <w:name w:val="WW8Num3z0"/>
    <w:rsid w:val="002D3DDA"/>
    <w:rPr>
      <w:rFonts w:ascii="Courier New" w:hAnsi="Courier New" w:cs="Courier New" w:hint="default"/>
    </w:rPr>
  </w:style>
  <w:style w:type="character" w:customStyle="1" w:styleId="WW8Num3z1">
    <w:name w:val="WW8Num3z1"/>
    <w:rsid w:val="002D3DDA"/>
  </w:style>
  <w:style w:type="character" w:customStyle="1" w:styleId="WW8Num3z2">
    <w:name w:val="WW8Num3z2"/>
    <w:rsid w:val="002D3DDA"/>
    <w:rPr>
      <w:rFonts w:ascii="Wingdings" w:hAnsi="Wingdings" w:cs="Wingdings" w:hint="default"/>
    </w:rPr>
  </w:style>
  <w:style w:type="character" w:customStyle="1" w:styleId="WW8Num3z3">
    <w:name w:val="WW8Num3z3"/>
    <w:rsid w:val="002D3DDA"/>
    <w:rPr>
      <w:rFonts w:ascii="Symbol" w:hAnsi="Symbol" w:cs="Symbol" w:hint="default"/>
    </w:rPr>
  </w:style>
  <w:style w:type="character" w:customStyle="1" w:styleId="WW8Num3z4">
    <w:name w:val="WW8Num3z4"/>
    <w:rsid w:val="002D3DDA"/>
  </w:style>
  <w:style w:type="character" w:customStyle="1" w:styleId="WW8Num3z5">
    <w:name w:val="WW8Num3z5"/>
    <w:rsid w:val="002D3DDA"/>
  </w:style>
  <w:style w:type="character" w:customStyle="1" w:styleId="WW8Num3z6">
    <w:name w:val="WW8Num3z6"/>
    <w:rsid w:val="002D3DDA"/>
  </w:style>
  <w:style w:type="character" w:customStyle="1" w:styleId="WW8Num3z7">
    <w:name w:val="WW8Num3z7"/>
    <w:rsid w:val="002D3DDA"/>
  </w:style>
  <w:style w:type="character" w:customStyle="1" w:styleId="WW8Num3z8">
    <w:name w:val="WW8Num3z8"/>
    <w:rsid w:val="002D3DDA"/>
  </w:style>
  <w:style w:type="character" w:customStyle="1" w:styleId="WW8Num4z0">
    <w:name w:val="WW8Num4z0"/>
    <w:rsid w:val="002D3DDA"/>
    <w:rPr>
      <w:rFonts w:ascii="Symbol" w:hAnsi="Symbol" w:cs="Symbol" w:hint="default"/>
    </w:rPr>
  </w:style>
  <w:style w:type="character" w:customStyle="1" w:styleId="WW8Num4z1">
    <w:name w:val="WW8Num4z1"/>
    <w:rsid w:val="002D3DDA"/>
    <w:rPr>
      <w:rFonts w:ascii="Courier New" w:hAnsi="Courier New" w:cs="Courier New" w:hint="default"/>
    </w:rPr>
  </w:style>
  <w:style w:type="character" w:customStyle="1" w:styleId="WW8Num4z2">
    <w:name w:val="WW8Num4z2"/>
    <w:rsid w:val="002D3DDA"/>
    <w:rPr>
      <w:rFonts w:ascii="Wingdings" w:hAnsi="Wingdings" w:cs="Wingdings" w:hint="default"/>
    </w:rPr>
  </w:style>
  <w:style w:type="character" w:customStyle="1" w:styleId="WW8Num4z3">
    <w:name w:val="WW8Num4z3"/>
    <w:rsid w:val="002D3DDA"/>
  </w:style>
  <w:style w:type="character" w:customStyle="1" w:styleId="WW8Num4z4">
    <w:name w:val="WW8Num4z4"/>
    <w:rsid w:val="002D3DDA"/>
  </w:style>
  <w:style w:type="character" w:customStyle="1" w:styleId="WW8Num4z5">
    <w:name w:val="WW8Num4z5"/>
    <w:rsid w:val="002D3DDA"/>
  </w:style>
  <w:style w:type="character" w:customStyle="1" w:styleId="WW8Num4z6">
    <w:name w:val="WW8Num4z6"/>
    <w:rsid w:val="002D3DDA"/>
  </w:style>
  <w:style w:type="character" w:customStyle="1" w:styleId="WW8Num4z7">
    <w:name w:val="WW8Num4z7"/>
    <w:rsid w:val="002D3DDA"/>
  </w:style>
  <w:style w:type="character" w:customStyle="1" w:styleId="WW8Num4z8">
    <w:name w:val="WW8Num4z8"/>
    <w:rsid w:val="002D3DDA"/>
  </w:style>
  <w:style w:type="character" w:customStyle="1" w:styleId="WW8Num5z0">
    <w:name w:val="WW8Num5z0"/>
    <w:rsid w:val="002D3DDA"/>
    <w:rPr>
      <w:rFonts w:ascii="Symbol" w:hAnsi="Symbol" w:cs="Symbol" w:hint="default"/>
      <w:color w:val="auto"/>
    </w:rPr>
  </w:style>
  <w:style w:type="character" w:customStyle="1" w:styleId="WW8Num5z1">
    <w:name w:val="WW8Num5z1"/>
    <w:rsid w:val="002D3DDA"/>
    <w:rPr>
      <w:rFonts w:ascii="Courier New" w:hAnsi="Courier New" w:cs="Courier New" w:hint="default"/>
    </w:rPr>
  </w:style>
  <w:style w:type="character" w:customStyle="1" w:styleId="WW8Num5z2">
    <w:name w:val="WW8Num5z2"/>
    <w:rsid w:val="002D3DDA"/>
    <w:rPr>
      <w:rFonts w:ascii="Wingdings" w:hAnsi="Wingdings" w:cs="Wingdings" w:hint="default"/>
    </w:rPr>
  </w:style>
  <w:style w:type="character" w:customStyle="1" w:styleId="WW8Num5z3">
    <w:name w:val="WW8Num5z3"/>
    <w:rsid w:val="002D3DDA"/>
    <w:rPr>
      <w:rFonts w:ascii="Symbol" w:hAnsi="Symbol" w:cs="Symbol" w:hint="default"/>
    </w:rPr>
  </w:style>
  <w:style w:type="character" w:customStyle="1" w:styleId="WW8Num5z4">
    <w:name w:val="WW8Num5z4"/>
    <w:rsid w:val="002D3DDA"/>
  </w:style>
  <w:style w:type="character" w:customStyle="1" w:styleId="WW8Num5z5">
    <w:name w:val="WW8Num5z5"/>
    <w:rsid w:val="002D3DDA"/>
  </w:style>
  <w:style w:type="character" w:customStyle="1" w:styleId="WW8Num5z6">
    <w:name w:val="WW8Num5z6"/>
    <w:rsid w:val="002D3DDA"/>
  </w:style>
  <w:style w:type="character" w:customStyle="1" w:styleId="WW8Num5z7">
    <w:name w:val="WW8Num5z7"/>
    <w:rsid w:val="002D3DDA"/>
  </w:style>
  <w:style w:type="character" w:customStyle="1" w:styleId="WW8Num5z8">
    <w:name w:val="WW8Num5z8"/>
    <w:rsid w:val="002D3DDA"/>
  </w:style>
  <w:style w:type="character" w:customStyle="1" w:styleId="WW8Num1z2">
    <w:name w:val="WW8Num1z2"/>
    <w:rsid w:val="002D3DDA"/>
    <w:rPr>
      <w:rFonts w:ascii="Wingdings" w:hAnsi="Wingdings" w:cs="Wingdings" w:hint="default"/>
    </w:rPr>
  </w:style>
  <w:style w:type="character" w:customStyle="1" w:styleId="WW8Num1z3">
    <w:name w:val="WW8Num1z3"/>
    <w:rsid w:val="002D3DDA"/>
    <w:rPr>
      <w:rFonts w:ascii="Symbol" w:hAnsi="Symbol" w:cs="Symbol" w:hint="default"/>
    </w:rPr>
  </w:style>
  <w:style w:type="character" w:customStyle="1" w:styleId="WW8Num2z2">
    <w:name w:val="WW8Num2z2"/>
    <w:rsid w:val="002D3DDA"/>
    <w:rPr>
      <w:rFonts w:ascii="Wingdings" w:hAnsi="Wingdings" w:cs="Wingdings" w:hint="default"/>
    </w:rPr>
  </w:style>
  <w:style w:type="character" w:customStyle="1" w:styleId="WW8Num2z3">
    <w:name w:val="WW8Num2z3"/>
    <w:rsid w:val="002D3DDA"/>
    <w:rPr>
      <w:rFonts w:ascii="Symbol" w:hAnsi="Symbol" w:cs="Symbol" w:hint="default"/>
    </w:rPr>
  </w:style>
  <w:style w:type="character" w:customStyle="1" w:styleId="WW8Num6z0">
    <w:name w:val="WW8Num6z0"/>
    <w:rsid w:val="002D3DDA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6z1">
    <w:name w:val="WW8Num6z1"/>
    <w:rsid w:val="002D3DDA"/>
  </w:style>
  <w:style w:type="character" w:customStyle="1" w:styleId="WW8Num6z2">
    <w:name w:val="WW8Num6z2"/>
    <w:rsid w:val="002D3DDA"/>
  </w:style>
  <w:style w:type="character" w:customStyle="1" w:styleId="WW8Num6z3">
    <w:name w:val="WW8Num6z3"/>
    <w:rsid w:val="002D3DDA"/>
  </w:style>
  <w:style w:type="character" w:customStyle="1" w:styleId="WW8Num6z4">
    <w:name w:val="WW8Num6z4"/>
    <w:rsid w:val="002D3DDA"/>
  </w:style>
  <w:style w:type="character" w:customStyle="1" w:styleId="WW8Num6z5">
    <w:name w:val="WW8Num6z5"/>
    <w:rsid w:val="002D3DDA"/>
  </w:style>
  <w:style w:type="character" w:customStyle="1" w:styleId="WW8Num6z6">
    <w:name w:val="WW8Num6z6"/>
    <w:rsid w:val="002D3DDA"/>
  </w:style>
  <w:style w:type="character" w:customStyle="1" w:styleId="WW8Num6z7">
    <w:name w:val="WW8Num6z7"/>
    <w:rsid w:val="002D3DDA"/>
  </w:style>
  <w:style w:type="character" w:customStyle="1" w:styleId="WW8Num6z8">
    <w:name w:val="WW8Num6z8"/>
    <w:rsid w:val="002D3DDA"/>
  </w:style>
  <w:style w:type="character" w:customStyle="1" w:styleId="1">
    <w:name w:val="Основной шрифт абзаца1"/>
    <w:rsid w:val="002D3DDA"/>
  </w:style>
  <w:style w:type="character" w:customStyle="1" w:styleId="z-">
    <w:name w:val="z-Начало формы Знак"/>
    <w:rsid w:val="002D3DDA"/>
    <w:rPr>
      <w:rFonts w:ascii="Arial" w:eastAsia="Times New Roman" w:hAnsi="Arial" w:cs="Arial"/>
      <w:vanish/>
      <w:sz w:val="16"/>
      <w:szCs w:val="16"/>
    </w:rPr>
  </w:style>
  <w:style w:type="character" w:styleId="a3">
    <w:name w:val="Strong"/>
    <w:qFormat/>
    <w:rsid w:val="002D3DDA"/>
    <w:rPr>
      <w:b/>
      <w:bCs/>
    </w:rPr>
  </w:style>
  <w:style w:type="character" w:customStyle="1" w:styleId="yellow">
    <w:name w:val="yellow"/>
    <w:basedOn w:val="1"/>
    <w:rsid w:val="002D3DDA"/>
  </w:style>
  <w:style w:type="character" w:customStyle="1" w:styleId="z-0">
    <w:name w:val="z-Конец формы Знак"/>
    <w:rsid w:val="002D3DDA"/>
    <w:rPr>
      <w:rFonts w:ascii="Arial" w:eastAsia="Times New Roman" w:hAnsi="Arial" w:cs="Arial"/>
      <w:vanish/>
      <w:sz w:val="16"/>
      <w:szCs w:val="16"/>
    </w:rPr>
  </w:style>
  <w:style w:type="character" w:customStyle="1" w:styleId="a4">
    <w:name w:val="Символ нумерации"/>
    <w:rsid w:val="002D3DDA"/>
  </w:style>
  <w:style w:type="paragraph" w:customStyle="1" w:styleId="a5">
    <w:name w:val="Заголовок"/>
    <w:basedOn w:val="a"/>
    <w:next w:val="a6"/>
    <w:rsid w:val="002D3D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D3DDA"/>
    <w:pPr>
      <w:spacing w:after="120"/>
    </w:pPr>
  </w:style>
  <w:style w:type="paragraph" w:styleId="a7">
    <w:name w:val="List"/>
    <w:basedOn w:val="a6"/>
    <w:rsid w:val="002D3DDA"/>
    <w:rPr>
      <w:rFonts w:cs="Mangal"/>
    </w:rPr>
  </w:style>
  <w:style w:type="paragraph" w:customStyle="1" w:styleId="10">
    <w:name w:val="Название1"/>
    <w:basedOn w:val="a"/>
    <w:rsid w:val="002D3D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D3DDA"/>
    <w:pPr>
      <w:suppressLineNumbers/>
    </w:pPr>
    <w:rPr>
      <w:rFonts w:cs="Mangal"/>
    </w:rPr>
  </w:style>
  <w:style w:type="paragraph" w:styleId="z-1">
    <w:name w:val="HTML Top of Form"/>
    <w:basedOn w:val="a"/>
    <w:next w:val="a"/>
    <w:rsid w:val="002D3DDA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8">
    <w:name w:val="Normal (Web)"/>
    <w:basedOn w:val="a"/>
    <w:rsid w:val="002D3DD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2">
    <w:name w:val="HTML Bottom of Form"/>
    <w:basedOn w:val="a"/>
    <w:next w:val="a"/>
    <w:rsid w:val="002D3DDA"/>
    <w:pPr>
      <w:pBdr>
        <w:top w:val="single" w:sz="4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9">
    <w:name w:val="List Paragraph"/>
    <w:basedOn w:val="a"/>
    <w:qFormat/>
    <w:rsid w:val="002D3DDA"/>
    <w:pPr>
      <w:ind w:left="720"/>
    </w:pPr>
  </w:style>
  <w:style w:type="paragraph" w:customStyle="1" w:styleId="1-ru-1-zagl">
    <w:name w:val="1-ru-1-zagl"/>
    <w:basedOn w:val="a"/>
    <w:next w:val="1-ru-2-author"/>
    <w:rsid w:val="002D3DDA"/>
    <w:pPr>
      <w:keepNext/>
      <w:keepLines/>
      <w:spacing w:before="240" w:after="0"/>
    </w:pPr>
    <w:rPr>
      <w:b/>
      <w:caps/>
    </w:rPr>
  </w:style>
  <w:style w:type="paragraph" w:customStyle="1" w:styleId="1-ru-2-author">
    <w:name w:val="1-ru-2-author"/>
    <w:basedOn w:val="a"/>
    <w:next w:val="a"/>
    <w:rsid w:val="002D3DDA"/>
    <w:pPr>
      <w:keepNext/>
      <w:spacing w:before="60" w:after="0"/>
    </w:pPr>
    <w:rPr>
      <w:i/>
    </w:rPr>
  </w:style>
  <w:style w:type="paragraph" w:customStyle="1" w:styleId="aa">
    <w:name w:val="Содержимое таблицы"/>
    <w:basedOn w:val="a"/>
    <w:rsid w:val="002D3DDA"/>
    <w:pPr>
      <w:suppressLineNumbers/>
    </w:pPr>
  </w:style>
  <w:style w:type="paragraph" w:customStyle="1" w:styleId="Default">
    <w:name w:val="Default"/>
    <w:basedOn w:val="a"/>
    <w:rsid w:val="002D3DDA"/>
    <w:pPr>
      <w:autoSpaceDE w:val="0"/>
      <w:spacing w:after="0" w:line="200" w:lineRule="atLeast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AE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5D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1646</Words>
  <Characters>9386</Characters>
  <Application>Microsoft Office Word</Application>
  <DocSecurity>0</DocSecurity>
  <Lines>78</Lines>
  <Paragraphs>22</Paragraphs>
  <ScaleCrop>false</ScaleCrop>
  <Company>PetrGU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 Игорь</dc:creator>
  <cp:lastModifiedBy>sveta</cp:lastModifiedBy>
  <cp:revision>2</cp:revision>
  <cp:lastPrinted>1899-12-31T21:00:00Z</cp:lastPrinted>
  <dcterms:created xsi:type="dcterms:W3CDTF">2015-09-14T08:20:00Z</dcterms:created>
  <dcterms:modified xsi:type="dcterms:W3CDTF">2015-09-14T08:20:00Z</dcterms:modified>
</cp:coreProperties>
</file>